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42" w:rsidRDefault="00EA7842" w:rsidP="00B17DE2">
      <w:pPr>
        <w:pStyle w:val="Text"/>
      </w:pPr>
      <w:bookmarkStart w:id="0" w:name="_GoBack"/>
      <w:bookmarkEnd w:id="0"/>
    </w:p>
    <w:p w:rsidR="00E82938" w:rsidRDefault="00E82938" w:rsidP="00B17DE2">
      <w:pPr>
        <w:pStyle w:val="Text"/>
      </w:pPr>
    </w:p>
    <w:p w:rsidR="0095043E" w:rsidRDefault="0095043E" w:rsidP="0095043E">
      <w:pPr>
        <w:pStyle w:val="Text"/>
        <w:rPr>
          <w:sz w:val="28"/>
        </w:rPr>
      </w:pPr>
    </w:p>
    <w:p w:rsidR="0095043E" w:rsidRPr="004B19BD" w:rsidRDefault="0095043E" w:rsidP="0095043E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Zentrale Vorhaben der CDU/CSU-Bundestagsfraktion in der Arbeits- und Sozialpolitik</w:t>
      </w:r>
    </w:p>
    <w:p w:rsidR="0095043E" w:rsidRDefault="0095043E" w:rsidP="0095043E">
      <w:pPr>
        <w:pStyle w:val="Text"/>
        <w:rPr>
          <w:sz w:val="28"/>
        </w:rPr>
      </w:pPr>
    </w:p>
    <w:p w:rsidR="0095043E" w:rsidRPr="004B19BD" w:rsidRDefault="0095043E" w:rsidP="0095043E">
      <w:pPr>
        <w:pStyle w:val="Text"/>
        <w:rPr>
          <w:sz w:val="28"/>
          <w:szCs w:val="28"/>
        </w:rPr>
      </w:pPr>
    </w:p>
    <w:p w:rsidR="0095043E" w:rsidRDefault="0095043E" w:rsidP="0095043E">
      <w:pPr>
        <w:pStyle w:val="Tex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Schnelle </w:t>
      </w:r>
      <w:r w:rsidRPr="004B19BD">
        <w:rPr>
          <w:b/>
          <w:sz w:val="28"/>
          <w:szCs w:val="28"/>
        </w:rPr>
        <w:t>Senkung des Beitragssatzes</w:t>
      </w:r>
      <w:r>
        <w:rPr>
          <w:sz w:val="28"/>
          <w:szCs w:val="28"/>
        </w:rPr>
        <w:t xml:space="preserve"> in der Arbeitslosenversicherung um 0,3 Prozent. Wichtige </w:t>
      </w:r>
      <w:r w:rsidRPr="003C2B45">
        <w:rPr>
          <w:b/>
          <w:sz w:val="28"/>
          <w:szCs w:val="28"/>
        </w:rPr>
        <w:t>Entlastung für Arbeitgeber und Arbeitnehmer</w:t>
      </w:r>
      <w:r>
        <w:rPr>
          <w:sz w:val="28"/>
          <w:szCs w:val="28"/>
        </w:rPr>
        <w:t>.</w:t>
      </w:r>
    </w:p>
    <w:p w:rsidR="003C2B45" w:rsidRPr="003C2B45" w:rsidRDefault="0095043E" w:rsidP="003C2B45">
      <w:pPr>
        <w:pStyle w:val="Tex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Verbesserungen bei der </w:t>
      </w:r>
      <w:r w:rsidRPr="00634794">
        <w:rPr>
          <w:b/>
          <w:sz w:val="28"/>
          <w:szCs w:val="28"/>
        </w:rPr>
        <w:t>Erwerbsminderungsrente</w:t>
      </w:r>
      <w:r>
        <w:rPr>
          <w:sz w:val="28"/>
          <w:szCs w:val="28"/>
        </w:rPr>
        <w:t xml:space="preserve"> und der </w:t>
      </w:r>
      <w:r w:rsidRPr="00634794">
        <w:rPr>
          <w:b/>
          <w:sz w:val="28"/>
          <w:szCs w:val="28"/>
        </w:rPr>
        <w:t>Mütterrente</w:t>
      </w:r>
      <w:r>
        <w:rPr>
          <w:sz w:val="28"/>
          <w:szCs w:val="28"/>
        </w:rPr>
        <w:t xml:space="preserve">. </w:t>
      </w:r>
      <w:r w:rsidR="003C2B45" w:rsidRPr="003C2B45">
        <w:rPr>
          <w:sz w:val="28"/>
          <w:szCs w:val="28"/>
        </w:rPr>
        <w:t xml:space="preserve">3. Entgeltpunkt pro Kind für Mütter und Väter, </w:t>
      </w:r>
      <w:r w:rsidR="003C2B45">
        <w:rPr>
          <w:sz w:val="28"/>
          <w:szCs w:val="28"/>
        </w:rPr>
        <w:t xml:space="preserve">deren Kinder vor 1992 geboren wurden und </w:t>
      </w:r>
      <w:r w:rsidR="003C2B45" w:rsidRPr="003C2B45">
        <w:rPr>
          <w:sz w:val="28"/>
          <w:szCs w:val="28"/>
        </w:rPr>
        <w:t xml:space="preserve">die drei und mehr Kinder erzogen haben. </w:t>
      </w:r>
    </w:p>
    <w:p w:rsidR="0095043E" w:rsidRPr="004B19BD" w:rsidRDefault="0095043E" w:rsidP="0095043E">
      <w:pPr>
        <w:pStyle w:val="Text"/>
        <w:numPr>
          <w:ilvl w:val="0"/>
          <w:numId w:val="15"/>
        </w:numPr>
        <w:rPr>
          <w:sz w:val="28"/>
          <w:szCs w:val="28"/>
        </w:rPr>
      </w:pPr>
      <w:r w:rsidRPr="00634794">
        <w:rPr>
          <w:b/>
          <w:sz w:val="28"/>
          <w:szCs w:val="28"/>
        </w:rPr>
        <w:t>Rentenniveau</w:t>
      </w:r>
      <w:r>
        <w:rPr>
          <w:sz w:val="28"/>
          <w:szCs w:val="28"/>
        </w:rPr>
        <w:t xml:space="preserve"> </w:t>
      </w:r>
      <w:r w:rsidR="003C2B45">
        <w:rPr>
          <w:sz w:val="28"/>
          <w:szCs w:val="28"/>
        </w:rPr>
        <w:t xml:space="preserve">bleibt </w:t>
      </w:r>
      <w:r>
        <w:rPr>
          <w:sz w:val="28"/>
          <w:szCs w:val="28"/>
        </w:rPr>
        <w:t>bis 2025 stabil auf 48</w:t>
      </w:r>
      <w:r w:rsidR="003C2B45">
        <w:rPr>
          <w:sz w:val="28"/>
          <w:szCs w:val="28"/>
        </w:rPr>
        <w:t xml:space="preserve"> Prozent</w:t>
      </w:r>
      <w:r>
        <w:rPr>
          <w:sz w:val="28"/>
          <w:szCs w:val="28"/>
        </w:rPr>
        <w:t>. Beitrag wird nicht über 20 Prozent steigen, ggf. Ausgleich durch Steuermittel.</w:t>
      </w:r>
    </w:p>
    <w:p w:rsidR="0095043E" w:rsidRPr="004B19BD" w:rsidRDefault="0095043E" w:rsidP="0095043E">
      <w:pPr>
        <w:pStyle w:val="Tex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Einführung einer </w:t>
      </w:r>
      <w:r w:rsidRPr="0095043E">
        <w:rPr>
          <w:b/>
          <w:sz w:val="28"/>
          <w:szCs w:val="28"/>
        </w:rPr>
        <w:t>Grundrente</w:t>
      </w:r>
      <w:r>
        <w:rPr>
          <w:sz w:val="28"/>
          <w:szCs w:val="28"/>
        </w:rPr>
        <w:t xml:space="preserve"> in Höhe von z</w:t>
      </w:r>
      <w:r w:rsidRPr="0095043E">
        <w:rPr>
          <w:sz w:val="28"/>
          <w:szCs w:val="28"/>
        </w:rPr>
        <w:t>ehn Prozent oberhalb de</w:t>
      </w:r>
      <w:r w:rsidR="00B84FBF">
        <w:rPr>
          <w:sz w:val="28"/>
          <w:szCs w:val="28"/>
        </w:rPr>
        <w:t>r</w:t>
      </w:r>
      <w:r w:rsidRPr="0095043E">
        <w:rPr>
          <w:sz w:val="28"/>
          <w:szCs w:val="28"/>
        </w:rPr>
        <w:t xml:space="preserve"> Grundsicherung für </w:t>
      </w:r>
      <w:r w:rsidR="00B84FBF">
        <w:rPr>
          <w:sz w:val="28"/>
          <w:szCs w:val="28"/>
        </w:rPr>
        <w:t>Bezieher</w:t>
      </w:r>
      <w:r w:rsidRPr="0095043E">
        <w:rPr>
          <w:sz w:val="28"/>
          <w:szCs w:val="28"/>
        </w:rPr>
        <w:t xml:space="preserve"> </w:t>
      </w:r>
      <w:r w:rsidR="00B84FBF">
        <w:rPr>
          <w:sz w:val="28"/>
          <w:szCs w:val="28"/>
        </w:rPr>
        <w:t xml:space="preserve">von </w:t>
      </w:r>
      <w:r w:rsidRPr="0095043E">
        <w:rPr>
          <w:sz w:val="28"/>
          <w:szCs w:val="28"/>
        </w:rPr>
        <w:t xml:space="preserve">Grundsicherung </w:t>
      </w:r>
      <w:r w:rsidRPr="003C2B45">
        <w:rPr>
          <w:b/>
          <w:sz w:val="28"/>
          <w:szCs w:val="28"/>
        </w:rPr>
        <w:t>bei 35 Jahren Beitragszeiten</w:t>
      </w:r>
      <w:r>
        <w:rPr>
          <w:sz w:val="28"/>
          <w:szCs w:val="28"/>
        </w:rPr>
        <w:t xml:space="preserve">. Anrechnung von </w:t>
      </w:r>
      <w:r w:rsidRPr="0095043E">
        <w:rPr>
          <w:sz w:val="28"/>
          <w:szCs w:val="28"/>
        </w:rPr>
        <w:t xml:space="preserve">Kindererziehung bzw. Pflegezeiten. </w:t>
      </w:r>
    </w:p>
    <w:p w:rsidR="009E655F" w:rsidRDefault="00B84FBF" w:rsidP="00B84FBF">
      <w:pPr>
        <w:pStyle w:val="Text"/>
        <w:numPr>
          <w:ilvl w:val="0"/>
          <w:numId w:val="15"/>
        </w:numPr>
        <w:ind w:right="-1134"/>
        <w:rPr>
          <w:sz w:val="28"/>
          <w:szCs w:val="28"/>
        </w:rPr>
      </w:pPr>
      <w:r w:rsidRPr="009E655F">
        <w:rPr>
          <w:b/>
          <w:sz w:val="28"/>
          <w:szCs w:val="28"/>
        </w:rPr>
        <w:t>Maßnahmenpaket</w:t>
      </w:r>
      <w:r w:rsidRPr="00B84FBF">
        <w:rPr>
          <w:sz w:val="28"/>
          <w:szCs w:val="28"/>
        </w:rPr>
        <w:t xml:space="preserve">, </w:t>
      </w:r>
      <w:r w:rsidRPr="00F14153">
        <w:rPr>
          <w:sz w:val="28"/>
          <w:szCs w:val="28"/>
        </w:rPr>
        <w:t xml:space="preserve">um </w:t>
      </w:r>
      <w:r w:rsidRPr="009E655F">
        <w:rPr>
          <w:b/>
          <w:sz w:val="28"/>
          <w:szCs w:val="28"/>
        </w:rPr>
        <w:t>schwer erreichbare Jugendliche</w:t>
      </w:r>
      <w:r w:rsidRPr="00B84FBF">
        <w:rPr>
          <w:sz w:val="28"/>
          <w:szCs w:val="28"/>
        </w:rPr>
        <w:t xml:space="preserve"> besser zu fördern</w:t>
      </w:r>
      <w:r>
        <w:rPr>
          <w:sz w:val="28"/>
          <w:szCs w:val="28"/>
        </w:rPr>
        <w:t>, u.a.</w:t>
      </w:r>
      <w:r w:rsidRPr="00B84FBF">
        <w:rPr>
          <w:sz w:val="28"/>
          <w:szCs w:val="28"/>
        </w:rPr>
        <w:t xml:space="preserve"> </w:t>
      </w:r>
      <w:r w:rsidR="009E655F">
        <w:rPr>
          <w:sz w:val="28"/>
          <w:szCs w:val="28"/>
        </w:rPr>
        <w:t>50 Millionen Euro ab 2019 für spezielles Förderinstrument in der Grundsicherung.</w:t>
      </w:r>
    </w:p>
    <w:p w:rsidR="009E655F" w:rsidRPr="009E655F" w:rsidRDefault="00B84FBF" w:rsidP="009E655F">
      <w:pPr>
        <w:pStyle w:val="Text"/>
        <w:numPr>
          <w:ilvl w:val="0"/>
          <w:numId w:val="15"/>
        </w:num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Verstärkung des </w:t>
      </w:r>
      <w:r w:rsidRPr="009E655F">
        <w:rPr>
          <w:b/>
          <w:sz w:val="28"/>
          <w:szCs w:val="28"/>
        </w:rPr>
        <w:t>Kampfes gegen</w:t>
      </w:r>
      <w:r w:rsidR="009E655F" w:rsidRPr="009E655F">
        <w:rPr>
          <w:b/>
          <w:sz w:val="28"/>
          <w:szCs w:val="28"/>
        </w:rPr>
        <w:t xml:space="preserve"> Kinderarmut</w:t>
      </w:r>
      <w:r w:rsidR="009E655F">
        <w:rPr>
          <w:sz w:val="28"/>
          <w:szCs w:val="28"/>
        </w:rPr>
        <w:t xml:space="preserve">: u.a. </w:t>
      </w:r>
      <w:r w:rsidR="00F14153">
        <w:rPr>
          <w:sz w:val="28"/>
          <w:szCs w:val="28"/>
        </w:rPr>
        <w:t xml:space="preserve"> </w:t>
      </w:r>
      <w:r w:rsidRPr="00F14153">
        <w:rPr>
          <w:b/>
          <w:sz w:val="28"/>
          <w:szCs w:val="28"/>
        </w:rPr>
        <w:t>Teilhabepaket</w:t>
      </w:r>
      <w:r w:rsidRPr="0088476A">
        <w:rPr>
          <w:sz w:val="28"/>
          <w:szCs w:val="28"/>
        </w:rPr>
        <w:t xml:space="preserve"> </w:t>
      </w:r>
      <w:r w:rsidR="00F14153">
        <w:rPr>
          <w:sz w:val="28"/>
          <w:szCs w:val="28"/>
        </w:rPr>
        <w:t xml:space="preserve">wird </w:t>
      </w:r>
      <w:r w:rsidRPr="0088476A">
        <w:rPr>
          <w:sz w:val="28"/>
          <w:szCs w:val="28"/>
        </w:rPr>
        <w:t>effizienter und unbürokratischer ausgestalte</w:t>
      </w:r>
      <w:r w:rsidR="00F14153">
        <w:rPr>
          <w:sz w:val="28"/>
          <w:szCs w:val="28"/>
        </w:rPr>
        <w:t>t</w:t>
      </w:r>
      <w:r>
        <w:rPr>
          <w:sz w:val="28"/>
          <w:szCs w:val="28"/>
        </w:rPr>
        <w:t xml:space="preserve"> und gezielt erhöh</w:t>
      </w:r>
      <w:r w:rsidR="009E655F">
        <w:rPr>
          <w:sz w:val="28"/>
          <w:szCs w:val="28"/>
        </w:rPr>
        <w:t>t</w:t>
      </w:r>
      <w:r w:rsidR="00F14153">
        <w:rPr>
          <w:sz w:val="28"/>
          <w:szCs w:val="28"/>
        </w:rPr>
        <w:t xml:space="preserve"> </w:t>
      </w:r>
      <w:r w:rsidR="009E655F">
        <w:rPr>
          <w:sz w:val="28"/>
          <w:szCs w:val="28"/>
        </w:rPr>
        <w:t>(</w:t>
      </w:r>
      <w:r w:rsidR="00F14153" w:rsidRPr="00F14153">
        <w:rPr>
          <w:b/>
          <w:sz w:val="28"/>
          <w:szCs w:val="28"/>
        </w:rPr>
        <w:t xml:space="preserve">Aufstockung </w:t>
      </w:r>
      <w:r w:rsidRPr="00F14153">
        <w:rPr>
          <w:b/>
          <w:sz w:val="28"/>
          <w:szCs w:val="28"/>
        </w:rPr>
        <w:t>Schulstarterpaket</w:t>
      </w:r>
      <w:r w:rsidR="009E655F">
        <w:rPr>
          <w:sz w:val="28"/>
          <w:szCs w:val="28"/>
        </w:rPr>
        <w:t xml:space="preserve">) und </w:t>
      </w:r>
      <w:r w:rsidR="009E655F" w:rsidRPr="009E655F">
        <w:rPr>
          <w:b/>
          <w:sz w:val="28"/>
          <w:szCs w:val="28"/>
        </w:rPr>
        <w:t>Verlängerung der Assistierten Ausbildung</w:t>
      </w:r>
      <w:r w:rsidR="009E655F" w:rsidRPr="009E655F">
        <w:rPr>
          <w:sz w:val="28"/>
          <w:szCs w:val="28"/>
        </w:rPr>
        <w:t xml:space="preserve"> um zwei Jahre. </w:t>
      </w:r>
    </w:p>
    <w:p w:rsidR="00F14153" w:rsidRPr="00F14153" w:rsidRDefault="00F14153" w:rsidP="00F14153">
      <w:pPr>
        <w:pStyle w:val="Text"/>
        <w:numPr>
          <w:ilvl w:val="0"/>
          <w:numId w:val="15"/>
        </w:numPr>
        <w:ind w:right="-1134"/>
        <w:rPr>
          <w:sz w:val="28"/>
          <w:szCs w:val="28"/>
        </w:rPr>
      </w:pPr>
      <w:r w:rsidRPr="00F14153">
        <w:rPr>
          <w:sz w:val="28"/>
          <w:szCs w:val="28"/>
        </w:rPr>
        <w:t xml:space="preserve">Bekenntnis zum Ziel der </w:t>
      </w:r>
      <w:r w:rsidRPr="00F14153">
        <w:rPr>
          <w:b/>
          <w:sz w:val="28"/>
          <w:szCs w:val="28"/>
        </w:rPr>
        <w:t>Vollbeschäftigung</w:t>
      </w:r>
      <w:r w:rsidRPr="00F141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Neues Programm </w:t>
      </w:r>
      <w:r w:rsidRPr="003C2B45">
        <w:rPr>
          <w:b/>
          <w:sz w:val="28"/>
          <w:szCs w:val="28"/>
        </w:rPr>
        <w:t>„Teilhabe am Arbeitsmarkt für alle“</w:t>
      </w:r>
      <w:r>
        <w:rPr>
          <w:sz w:val="28"/>
          <w:szCs w:val="28"/>
        </w:rPr>
        <w:t xml:space="preserve"> für </w:t>
      </w:r>
      <w:r w:rsidRPr="00F14153">
        <w:rPr>
          <w:sz w:val="28"/>
          <w:szCs w:val="28"/>
        </w:rPr>
        <w:t xml:space="preserve">bis zu 150 000 </w:t>
      </w:r>
      <w:r w:rsidRPr="00F14153">
        <w:rPr>
          <w:sz w:val="28"/>
          <w:szCs w:val="28"/>
        </w:rPr>
        <w:lastRenderedPageBreak/>
        <w:t xml:space="preserve">Langzeitarbeitslose; dazu </w:t>
      </w:r>
      <w:r w:rsidRPr="003C2B45">
        <w:rPr>
          <w:b/>
          <w:sz w:val="28"/>
          <w:szCs w:val="28"/>
        </w:rPr>
        <w:t>Erhöhung des Eingliederungstitels</w:t>
      </w:r>
      <w:r w:rsidRPr="00F14153">
        <w:rPr>
          <w:sz w:val="28"/>
          <w:szCs w:val="28"/>
        </w:rPr>
        <w:t xml:space="preserve"> um </w:t>
      </w:r>
      <w:r>
        <w:rPr>
          <w:sz w:val="28"/>
          <w:szCs w:val="28"/>
        </w:rPr>
        <w:t xml:space="preserve">vier </w:t>
      </w:r>
      <w:r w:rsidRPr="00F14153">
        <w:rPr>
          <w:sz w:val="28"/>
          <w:szCs w:val="28"/>
        </w:rPr>
        <w:t>M</w:t>
      </w:r>
      <w:r>
        <w:rPr>
          <w:sz w:val="28"/>
          <w:szCs w:val="28"/>
        </w:rPr>
        <w:t>illiarden</w:t>
      </w:r>
      <w:r w:rsidRPr="00F14153">
        <w:rPr>
          <w:sz w:val="28"/>
          <w:szCs w:val="28"/>
        </w:rPr>
        <w:t xml:space="preserve"> Euro bis 2021.</w:t>
      </w:r>
    </w:p>
    <w:p w:rsidR="00F14153" w:rsidRDefault="00F14153" w:rsidP="00F14153">
      <w:pPr>
        <w:pStyle w:val="Text"/>
        <w:numPr>
          <w:ilvl w:val="0"/>
          <w:numId w:val="15"/>
        </w:numPr>
        <w:ind w:right="-1134"/>
        <w:rPr>
          <w:sz w:val="28"/>
          <w:szCs w:val="28"/>
        </w:rPr>
      </w:pPr>
      <w:r w:rsidRPr="00E1338C">
        <w:rPr>
          <w:sz w:val="28"/>
          <w:szCs w:val="28"/>
        </w:rPr>
        <w:t xml:space="preserve">Die Möglichkeiten für die </w:t>
      </w:r>
      <w:r w:rsidRPr="004B19BD">
        <w:rPr>
          <w:b/>
          <w:sz w:val="28"/>
          <w:szCs w:val="28"/>
        </w:rPr>
        <w:t>sachgrundlose Befristung</w:t>
      </w:r>
      <w:r w:rsidRPr="00E1338C">
        <w:rPr>
          <w:sz w:val="28"/>
          <w:szCs w:val="28"/>
        </w:rPr>
        <w:t xml:space="preserve"> von Beschäftigungsverhältnissen werden </w:t>
      </w:r>
      <w:r w:rsidRPr="004B19BD">
        <w:rPr>
          <w:b/>
          <w:sz w:val="28"/>
          <w:szCs w:val="28"/>
        </w:rPr>
        <w:t>mit Augenmaß</w:t>
      </w:r>
      <w:r w:rsidRPr="00E1338C">
        <w:rPr>
          <w:sz w:val="28"/>
          <w:szCs w:val="28"/>
        </w:rPr>
        <w:t xml:space="preserve"> eingeschränkt (z. B. Arbeitgeber mit mehr als 75 Beschäftigen kann nur noch max. 2,5 % der Belegschaft sachgrundlos befristen). </w:t>
      </w:r>
    </w:p>
    <w:p w:rsidR="001D3C58" w:rsidRDefault="001D3C58" w:rsidP="00973B07">
      <w:pPr>
        <w:pStyle w:val="Text"/>
        <w:numPr>
          <w:ilvl w:val="0"/>
          <w:numId w:val="15"/>
        </w:numPr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Einführung eines </w:t>
      </w:r>
      <w:r>
        <w:rPr>
          <w:b/>
          <w:sz w:val="28"/>
          <w:szCs w:val="28"/>
        </w:rPr>
        <w:t xml:space="preserve">Anspruchs auf befristete Teilzeit </w:t>
      </w:r>
      <w:r>
        <w:rPr>
          <w:sz w:val="28"/>
          <w:szCs w:val="28"/>
        </w:rPr>
        <w:t>für Arbeitnehmerinnen und Arbeitnehmer in Betrieben mit mehr als 45 Mitarbeitern (Zumutbarkeitsgrenze in Betrieben bis 200 Mitarbeitern).</w:t>
      </w:r>
    </w:p>
    <w:p w:rsidR="001D3C58" w:rsidRDefault="001D3C58" w:rsidP="001D3C58">
      <w:pPr>
        <w:pStyle w:val="Text"/>
        <w:ind w:left="284" w:right="-1134"/>
        <w:rPr>
          <w:sz w:val="28"/>
          <w:szCs w:val="28"/>
        </w:rPr>
      </w:pPr>
      <w:r w:rsidRPr="001D3C58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3C2B45" w:rsidRPr="00F14153">
        <w:rPr>
          <w:sz w:val="28"/>
          <w:szCs w:val="28"/>
        </w:rPr>
        <w:t xml:space="preserve">Gründung und Wahl von </w:t>
      </w:r>
      <w:r w:rsidR="003C2B45" w:rsidRPr="003C2B45">
        <w:rPr>
          <w:b/>
          <w:sz w:val="28"/>
          <w:szCs w:val="28"/>
        </w:rPr>
        <w:t>Betriebsräten</w:t>
      </w:r>
      <w:r w:rsidR="003C2B45" w:rsidRPr="00F14153">
        <w:rPr>
          <w:sz w:val="28"/>
          <w:szCs w:val="28"/>
        </w:rPr>
        <w:t xml:space="preserve"> </w:t>
      </w:r>
      <w:r w:rsidR="003C2B45">
        <w:rPr>
          <w:sz w:val="28"/>
          <w:szCs w:val="28"/>
        </w:rPr>
        <w:t>wird</w:t>
      </w:r>
      <w:r w:rsidR="003C2B45" w:rsidRPr="00F14153">
        <w:rPr>
          <w:sz w:val="28"/>
          <w:szCs w:val="28"/>
        </w:rPr>
        <w:t xml:space="preserve"> erleichtert</w:t>
      </w:r>
      <w:r w:rsidR="003C2B45">
        <w:rPr>
          <w:sz w:val="28"/>
          <w:szCs w:val="28"/>
        </w:rPr>
        <w:t>.</w:t>
      </w:r>
      <w:r w:rsidR="003C2B45" w:rsidRPr="00F14153">
        <w:rPr>
          <w:sz w:val="28"/>
          <w:szCs w:val="28"/>
        </w:rPr>
        <w:t xml:space="preserve"> </w:t>
      </w:r>
    </w:p>
    <w:p w:rsidR="00973B07" w:rsidRDefault="003C2B45" w:rsidP="001D3C58">
      <w:pPr>
        <w:pStyle w:val="Text"/>
        <w:ind w:left="709" w:right="-1134"/>
        <w:rPr>
          <w:sz w:val="28"/>
          <w:szCs w:val="28"/>
        </w:rPr>
      </w:pPr>
      <w:r>
        <w:rPr>
          <w:sz w:val="28"/>
          <w:szCs w:val="28"/>
        </w:rPr>
        <w:t>V</w:t>
      </w:r>
      <w:r w:rsidRPr="00F14153">
        <w:rPr>
          <w:sz w:val="28"/>
          <w:szCs w:val="28"/>
        </w:rPr>
        <w:t xml:space="preserve">ereinfachtes Verfahren von 5 – 100 verpflichtend, von 101 -200 fakultativ. Ziel: </w:t>
      </w:r>
      <w:r w:rsidRPr="003C2B45">
        <w:rPr>
          <w:b/>
          <w:sz w:val="28"/>
          <w:szCs w:val="28"/>
        </w:rPr>
        <w:t>mehr Mitbestimmung</w:t>
      </w:r>
      <w:r>
        <w:rPr>
          <w:sz w:val="28"/>
          <w:szCs w:val="28"/>
        </w:rPr>
        <w:t xml:space="preserve"> und </w:t>
      </w:r>
      <w:r w:rsidRPr="003C2B45">
        <w:rPr>
          <w:b/>
          <w:sz w:val="28"/>
          <w:szCs w:val="28"/>
        </w:rPr>
        <w:t>erleichtertes Wahlverfahren</w:t>
      </w:r>
      <w:r>
        <w:rPr>
          <w:sz w:val="28"/>
          <w:szCs w:val="28"/>
        </w:rPr>
        <w:t xml:space="preserve"> für Arbeitgeber.</w:t>
      </w:r>
    </w:p>
    <w:p w:rsidR="003C2B45" w:rsidRPr="00973B07" w:rsidRDefault="00973B07" w:rsidP="00A670BD">
      <w:pPr>
        <w:pStyle w:val="Text"/>
        <w:numPr>
          <w:ilvl w:val="0"/>
          <w:numId w:val="16"/>
        </w:numPr>
        <w:ind w:right="-1134"/>
        <w:rPr>
          <w:sz w:val="28"/>
          <w:szCs w:val="28"/>
        </w:rPr>
      </w:pPr>
      <w:r w:rsidRPr="00973B07">
        <w:rPr>
          <w:sz w:val="28"/>
          <w:szCs w:val="28"/>
        </w:rPr>
        <w:t>Die s</w:t>
      </w:r>
      <w:r>
        <w:rPr>
          <w:sz w:val="28"/>
          <w:szCs w:val="28"/>
        </w:rPr>
        <w:t xml:space="preserve">oziale Sicherung von </w:t>
      </w:r>
      <w:r w:rsidRPr="00973B07">
        <w:rPr>
          <w:b/>
          <w:sz w:val="28"/>
          <w:szCs w:val="28"/>
        </w:rPr>
        <w:t>Selbständigen</w:t>
      </w:r>
      <w:r>
        <w:rPr>
          <w:sz w:val="28"/>
          <w:szCs w:val="28"/>
        </w:rPr>
        <w:t>, die bislang nicht obligatorisch abgesichert waren, wollen wir verbessern.</w:t>
      </w:r>
    </w:p>
    <w:sectPr w:rsidR="003C2B45" w:rsidRPr="00973B07" w:rsidSect="006C09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3119" w:bottom="1247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F6" w:rsidRDefault="00116FF6" w:rsidP="00156D39">
      <w:pPr>
        <w:spacing w:after="0" w:line="240" w:lineRule="auto"/>
      </w:pPr>
      <w:r>
        <w:separator/>
      </w:r>
    </w:p>
  </w:endnote>
  <w:endnote w:type="continuationSeparator" w:id="0">
    <w:p w:rsidR="00116FF6" w:rsidRDefault="00116FF6" w:rsidP="0015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 Offc Light">
    <w:altName w:val="Milo Sans Offc"/>
    <w:charset w:val="00"/>
    <w:family w:val="swiss"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lo Serif Offc">
    <w:panose1 w:val="02010504040101020102"/>
    <w:charset w:val="00"/>
    <w:family w:val="auto"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 Sans Offc">
    <w:panose1 w:val="020B0504020101010102"/>
    <w:charset w:val="00"/>
    <w:family w:val="swiss"/>
    <w:pitch w:val="variable"/>
    <w:sig w:usb0="800000EF" w:usb1="4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EE" w:rsidRPr="0014529C" w:rsidRDefault="008B56EE" w:rsidP="00212277">
    <w:pPr>
      <w:pStyle w:val="SeitenzahlFuzeile"/>
      <w:ind w:right="-1703"/>
    </w:pPr>
    <w:r>
      <w:tab/>
    </w:r>
    <w:r w:rsidR="007A1125">
      <w:fldChar w:fldCharType="begin"/>
    </w:r>
    <w:r>
      <w:instrText xml:space="preserve"> IF </w:instrText>
    </w:r>
    <w:fldSimple w:instr=" SECTIONPAGES  \* MERGEFORMAT ">
      <w:r w:rsidR="009E4213">
        <w:rPr>
          <w:noProof/>
        </w:rPr>
        <w:instrText>2</w:instrText>
      </w:r>
    </w:fldSimple>
    <w:r>
      <w:instrText xml:space="preserve"> &gt; 1 "Seite </w:instrText>
    </w:r>
    <w:r w:rsidR="0082419D">
      <w:fldChar w:fldCharType="begin"/>
    </w:r>
    <w:r w:rsidR="0082419D">
      <w:instrText xml:space="preserve"> PAGE  \* MERGEFORMAT </w:instrText>
    </w:r>
    <w:r w:rsidR="0082419D">
      <w:fldChar w:fldCharType="separate"/>
    </w:r>
    <w:r w:rsidR="009E4213">
      <w:rPr>
        <w:noProof/>
      </w:rPr>
      <w:instrText>2</w:instrText>
    </w:r>
    <w:r w:rsidR="0082419D">
      <w:rPr>
        <w:noProof/>
      </w:rPr>
      <w:fldChar w:fldCharType="end"/>
    </w:r>
    <w:r>
      <w:instrText xml:space="preserve"> von </w:instrText>
    </w:r>
    <w:fldSimple w:instr=" SECTIONPAGES   \* MERGEFORMAT ">
      <w:r w:rsidR="009E4213">
        <w:rPr>
          <w:noProof/>
        </w:rPr>
        <w:instrText>2</w:instrText>
      </w:r>
    </w:fldSimple>
    <w:r>
      <w:instrText xml:space="preserve">" "" \* MERGEFORMAT </w:instrText>
    </w:r>
    <w:r w:rsidR="007A1125">
      <w:fldChar w:fldCharType="separate"/>
    </w:r>
    <w:r w:rsidR="009E4213">
      <w:rPr>
        <w:noProof/>
      </w:rPr>
      <w:t>Seite 2 von 2</w:t>
    </w:r>
    <w:r w:rsidR="007A112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EE" w:rsidRPr="006741A9" w:rsidRDefault="008B56EE" w:rsidP="00212277">
    <w:pPr>
      <w:pStyle w:val="SeitenzahlFuzeile"/>
      <w:ind w:right="-1703"/>
    </w:pPr>
    <w:r>
      <w:tab/>
    </w:r>
    <w:r w:rsidR="007A1125" w:rsidRPr="00D82E2C">
      <w:fldChar w:fldCharType="begin"/>
    </w:r>
    <w:r w:rsidRPr="00D82E2C">
      <w:instrText xml:space="preserve"> IF </w:instrText>
    </w:r>
    <w:fldSimple w:instr=" SECTIONPAGES  \* MERGEFORMAT ">
      <w:r w:rsidR="009E4213">
        <w:rPr>
          <w:noProof/>
        </w:rPr>
        <w:instrText>1</w:instrText>
      </w:r>
    </w:fldSimple>
    <w:r w:rsidRPr="00D82E2C">
      <w:instrText xml:space="preserve"> &gt; 1 "Seite </w:instrText>
    </w:r>
    <w:r w:rsidR="0082419D">
      <w:fldChar w:fldCharType="begin"/>
    </w:r>
    <w:r w:rsidR="0082419D">
      <w:instrText xml:space="preserve"> PAGE  \* MERGEFORMAT </w:instrText>
    </w:r>
    <w:r w:rsidR="0082419D">
      <w:fldChar w:fldCharType="separate"/>
    </w:r>
    <w:r w:rsidR="001D3C58">
      <w:rPr>
        <w:noProof/>
      </w:rPr>
      <w:instrText>1</w:instrText>
    </w:r>
    <w:r w:rsidR="0082419D">
      <w:rPr>
        <w:noProof/>
      </w:rPr>
      <w:fldChar w:fldCharType="end"/>
    </w:r>
    <w:r w:rsidRPr="00D82E2C">
      <w:instrText xml:space="preserve"> von </w:instrText>
    </w:r>
    <w:fldSimple w:instr=" SECTIONPAGES   \* MERGEFORMAT ">
      <w:r w:rsidR="001D3C58">
        <w:rPr>
          <w:noProof/>
        </w:rPr>
        <w:instrText>2</w:instrText>
      </w:r>
    </w:fldSimple>
    <w:r w:rsidRPr="00D82E2C">
      <w:instrText xml:space="preserve">" "" \* MERGEFORMAT </w:instrText>
    </w:r>
    <w:r w:rsidR="007A1125" w:rsidRPr="00D82E2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F6" w:rsidRDefault="00116FF6" w:rsidP="00156D39">
      <w:pPr>
        <w:spacing w:after="0" w:line="240" w:lineRule="auto"/>
      </w:pPr>
      <w:r>
        <w:separator/>
      </w:r>
    </w:p>
  </w:footnote>
  <w:footnote w:type="continuationSeparator" w:id="0">
    <w:p w:rsidR="00116FF6" w:rsidRDefault="00116FF6" w:rsidP="0015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EE" w:rsidRPr="006C31E0" w:rsidRDefault="008B56EE" w:rsidP="002514FA">
    <w:pPr>
      <w:pStyle w:val="Kopfzeile5"/>
      <w:spacing w:after="1620"/>
    </w:pPr>
    <w:r w:rsidRPr="006C31E0"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4248785</wp:posOffset>
          </wp:positionH>
          <wp:positionV relativeFrom="page">
            <wp:posOffset>683895</wp:posOffset>
          </wp:positionV>
          <wp:extent cx="2743200" cy="247650"/>
          <wp:effectExtent l="19050" t="0" r="0" b="0"/>
          <wp:wrapNone/>
          <wp:docPr id="1" name="Grafik 0" descr="cducsu_zweizeilig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ucsu_zweizeilig_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EE" w:rsidRDefault="008B56EE">
    <w:pPr>
      <w:pStyle w:val="Kopfzeile"/>
    </w:pPr>
    <w:r w:rsidRPr="006C31E0">
      <w:rPr>
        <w:noProof/>
        <w:lang w:eastAsia="de-D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4248785</wp:posOffset>
          </wp:positionH>
          <wp:positionV relativeFrom="page">
            <wp:posOffset>683895</wp:posOffset>
          </wp:positionV>
          <wp:extent cx="2703195" cy="247650"/>
          <wp:effectExtent l="19050" t="0" r="1905" b="0"/>
          <wp:wrapNone/>
          <wp:docPr id="2" name="Grafik 0" descr="cducsu_zweizeilig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ucsu_zweizeilig_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319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01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442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B2B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EE4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5A47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A9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E86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966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4A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5AA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6F6AAF"/>
    <w:multiLevelType w:val="hybridMultilevel"/>
    <w:tmpl w:val="DD162FA6"/>
    <w:lvl w:ilvl="0" w:tplc="7D9A0DD4">
      <w:start w:val="1"/>
      <w:numFmt w:val="decimal"/>
      <w:pStyle w:val="1Aufzhl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1F11"/>
    <w:multiLevelType w:val="hybridMultilevel"/>
    <w:tmpl w:val="EA9AA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E0830"/>
    <w:multiLevelType w:val="hybridMultilevel"/>
    <w:tmpl w:val="B7B2BB56"/>
    <w:lvl w:ilvl="0" w:tplc="3B68839E">
      <w:start w:val="1"/>
      <w:numFmt w:val="bullet"/>
      <w:pStyle w:val="Aufzhlung"/>
      <w:lvlText w:val="·"/>
      <w:lvlJc w:val="left"/>
      <w:pPr>
        <w:ind w:left="360" w:hanging="360"/>
      </w:pPr>
      <w:rPr>
        <w:rFonts w:ascii="Milo Offc Light" w:hAnsi="Milo Offc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F036E1"/>
    <w:multiLevelType w:val="hybridMultilevel"/>
    <w:tmpl w:val="B40EFDB2"/>
    <w:lvl w:ilvl="0" w:tplc="F11C62A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774B2"/>
    <w:multiLevelType w:val="hybridMultilevel"/>
    <w:tmpl w:val="5866CF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3E"/>
    <w:rsid w:val="00005BE8"/>
    <w:rsid w:val="0003247B"/>
    <w:rsid w:val="00042333"/>
    <w:rsid w:val="00044E41"/>
    <w:rsid w:val="00074F38"/>
    <w:rsid w:val="000827F6"/>
    <w:rsid w:val="0009218D"/>
    <w:rsid w:val="000B754B"/>
    <w:rsid w:val="000E44BC"/>
    <w:rsid w:val="00114C52"/>
    <w:rsid w:val="00114D72"/>
    <w:rsid w:val="00116FF6"/>
    <w:rsid w:val="0011718B"/>
    <w:rsid w:val="00122D5B"/>
    <w:rsid w:val="00133C18"/>
    <w:rsid w:val="00147B50"/>
    <w:rsid w:val="00153264"/>
    <w:rsid w:val="001543E3"/>
    <w:rsid w:val="00154BFB"/>
    <w:rsid w:val="00156D39"/>
    <w:rsid w:val="00161ABB"/>
    <w:rsid w:val="0016237B"/>
    <w:rsid w:val="001744D6"/>
    <w:rsid w:val="001753DD"/>
    <w:rsid w:val="001A087D"/>
    <w:rsid w:val="001C64A0"/>
    <w:rsid w:val="001D3C58"/>
    <w:rsid w:val="001E1152"/>
    <w:rsid w:val="001E21A8"/>
    <w:rsid w:val="001F367C"/>
    <w:rsid w:val="00212277"/>
    <w:rsid w:val="00234304"/>
    <w:rsid w:val="002514FA"/>
    <w:rsid w:val="002549D8"/>
    <w:rsid w:val="00271A52"/>
    <w:rsid w:val="002763DC"/>
    <w:rsid w:val="00287C4F"/>
    <w:rsid w:val="002963FB"/>
    <w:rsid w:val="002B4177"/>
    <w:rsid w:val="002B4B6B"/>
    <w:rsid w:val="002B57D9"/>
    <w:rsid w:val="002C01F1"/>
    <w:rsid w:val="002C4A3E"/>
    <w:rsid w:val="002D5DFE"/>
    <w:rsid w:val="002F0EF4"/>
    <w:rsid w:val="00313BBB"/>
    <w:rsid w:val="0031433C"/>
    <w:rsid w:val="0035364A"/>
    <w:rsid w:val="003545C0"/>
    <w:rsid w:val="00387698"/>
    <w:rsid w:val="003A1B2B"/>
    <w:rsid w:val="003A55E5"/>
    <w:rsid w:val="003B2C29"/>
    <w:rsid w:val="003B5431"/>
    <w:rsid w:val="003C2B45"/>
    <w:rsid w:val="003C2E50"/>
    <w:rsid w:val="003C42A2"/>
    <w:rsid w:val="003C6D19"/>
    <w:rsid w:val="003D7FD5"/>
    <w:rsid w:val="003E024D"/>
    <w:rsid w:val="003E64EE"/>
    <w:rsid w:val="003F394B"/>
    <w:rsid w:val="003F7704"/>
    <w:rsid w:val="0043637C"/>
    <w:rsid w:val="00447225"/>
    <w:rsid w:val="00463112"/>
    <w:rsid w:val="00472AE4"/>
    <w:rsid w:val="004C4C5C"/>
    <w:rsid w:val="004C7417"/>
    <w:rsid w:val="004E17B5"/>
    <w:rsid w:val="004F7A1A"/>
    <w:rsid w:val="005100F2"/>
    <w:rsid w:val="00512138"/>
    <w:rsid w:val="00524C33"/>
    <w:rsid w:val="00536126"/>
    <w:rsid w:val="0054681D"/>
    <w:rsid w:val="00557C74"/>
    <w:rsid w:val="0057557B"/>
    <w:rsid w:val="0059498F"/>
    <w:rsid w:val="00596DE5"/>
    <w:rsid w:val="005B6329"/>
    <w:rsid w:val="005C321C"/>
    <w:rsid w:val="005D4C04"/>
    <w:rsid w:val="005E1F0B"/>
    <w:rsid w:val="005E5A3A"/>
    <w:rsid w:val="0060585D"/>
    <w:rsid w:val="006110B9"/>
    <w:rsid w:val="006219B6"/>
    <w:rsid w:val="00643CB6"/>
    <w:rsid w:val="00643FD1"/>
    <w:rsid w:val="006454C5"/>
    <w:rsid w:val="00647588"/>
    <w:rsid w:val="006741A9"/>
    <w:rsid w:val="006B2131"/>
    <w:rsid w:val="006C09F2"/>
    <w:rsid w:val="006C31E0"/>
    <w:rsid w:val="006D0B4C"/>
    <w:rsid w:val="006D2C0C"/>
    <w:rsid w:val="006D7170"/>
    <w:rsid w:val="006F374C"/>
    <w:rsid w:val="007107AB"/>
    <w:rsid w:val="007216FF"/>
    <w:rsid w:val="00727CAB"/>
    <w:rsid w:val="00734425"/>
    <w:rsid w:val="00743EA7"/>
    <w:rsid w:val="00744860"/>
    <w:rsid w:val="0077663D"/>
    <w:rsid w:val="00782BCA"/>
    <w:rsid w:val="00794135"/>
    <w:rsid w:val="007A1125"/>
    <w:rsid w:val="007B15EA"/>
    <w:rsid w:val="007D2FAA"/>
    <w:rsid w:val="007D4393"/>
    <w:rsid w:val="007E0BB2"/>
    <w:rsid w:val="007F73D9"/>
    <w:rsid w:val="00800C2B"/>
    <w:rsid w:val="008109FC"/>
    <w:rsid w:val="0082419D"/>
    <w:rsid w:val="00861286"/>
    <w:rsid w:val="00863014"/>
    <w:rsid w:val="008B56EE"/>
    <w:rsid w:val="008B58E0"/>
    <w:rsid w:val="008C7998"/>
    <w:rsid w:val="008D24E2"/>
    <w:rsid w:val="008D3725"/>
    <w:rsid w:val="009102F5"/>
    <w:rsid w:val="00911699"/>
    <w:rsid w:val="009215AF"/>
    <w:rsid w:val="00923213"/>
    <w:rsid w:val="00926B62"/>
    <w:rsid w:val="00946014"/>
    <w:rsid w:val="0095043E"/>
    <w:rsid w:val="00957C4F"/>
    <w:rsid w:val="0096101E"/>
    <w:rsid w:val="00973B07"/>
    <w:rsid w:val="009A455D"/>
    <w:rsid w:val="009D1BD7"/>
    <w:rsid w:val="009D401B"/>
    <w:rsid w:val="009E2392"/>
    <w:rsid w:val="009E4213"/>
    <w:rsid w:val="009E64A0"/>
    <w:rsid w:val="009E655F"/>
    <w:rsid w:val="009F733A"/>
    <w:rsid w:val="00A05C99"/>
    <w:rsid w:val="00A149A3"/>
    <w:rsid w:val="00A14F4E"/>
    <w:rsid w:val="00A17DAF"/>
    <w:rsid w:val="00A20FAF"/>
    <w:rsid w:val="00A21A2A"/>
    <w:rsid w:val="00A32035"/>
    <w:rsid w:val="00A35BDA"/>
    <w:rsid w:val="00A4603A"/>
    <w:rsid w:val="00A5171B"/>
    <w:rsid w:val="00A527D2"/>
    <w:rsid w:val="00A5663E"/>
    <w:rsid w:val="00A668F8"/>
    <w:rsid w:val="00A670BD"/>
    <w:rsid w:val="00A80123"/>
    <w:rsid w:val="00A90E2B"/>
    <w:rsid w:val="00A92E9F"/>
    <w:rsid w:val="00A9300C"/>
    <w:rsid w:val="00AA0199"/>
    <w:rsid w:val="00AB30EA"/>
    <w:rsid w:val="00AC0CB4"/>
    <w:rsid w:val="00AD0541"/>
    <w:rsid w:val="00AE5DD5"/>
    <w:rsid w:val="00B06D7D"/>
    <w:rsid w:val="00B17DE2"/>
    <w:rsid w:val="00B76BEC"/>
    <w:rsid w:val="00B84FBF"/>
    <w:rsid w:val="00B915CE"/>
    <w:rsid w:val="00BA1E09"/>
    <w:rsid w:val="00BA679E"/>
    <w:rsid w:val="00BC4FB7"/>
    <w:rsid w:val="00BC5470"/>
    <w:rsid w:val="00BC6BA3"/>
    <w:rsid w:val="00BD30DB"/>
    <w:rsid w:val="00BE7027"/>
    <w:rsid w:val="00BF3BC4"/>
    <w:rsid w:val="00BF4F3F"/>
    <w:rsid w:val="00C10F0C"/>
    <w:rsid w:val="00C1433C"/>
    <w:rsid w:val="00C565B6"/>
    <w:rsid w:val="00C750D3"/>
    <w:rsid w:val="00C824FA"/>
    <w:rsid w:val="00C92778"/>
    <w:rsid w:val="00CA1229"/>
    <w:rsid w:val="00CA20AA"/>
    <w:rsid w:val="00CB18E0"/>
    <w:rsid w:val="00CB1DAD"/>
    <w:rsid w:val="00CB4942"/>
    <w:rsid w:val="00CB631C"/>
    <w:rsid w:val="00CC4DD1"/>
    <w:rsid w:val="00CC5B34"/>
    <w:rsid w:val="00CC7CE3"/>
    <w:rsid w:val="00CD3013"/>
    <w:rsid w:val="00CE0BE4"/>
    <w:rsid w:val="00D00FBE"/>
    <w:rsid w:val="00D0317A"/>
    <w:rsid w:val="00D30D5B"/>
    <w:rsid w:val="00D34028"/>
    <w:rsid w:val="00D74BFD"/>
    <w:rsid w:val="00D9295D"/>
    <w:rsid w:val="00DA5E89"/>
    <w:rsid w:val="00DA64A4"/>
    <w:rsid w:val="00DD59A6"/>
    <w:rsid w:val="00DE0583"/>
    <w:rsid w:val="00DE4CAA"/>
    <w:rsid w:val="00DE4E9A"/>
    <w:rsid w:val="00E0007D"/>
    <w:rsid w:val="00E0416F"/>
    <w:rsid w:val="00E05361"/>
    <w:rsid w:val="00E15655"/>
    <w:rsid w:val="00E24442"/>
    <w:rsid w:val="00E73DD7"/>
    <w:rsid w:val="00E82938"/>
    <w:rsid w:val="00E91A1C"/>
    <w:rsid w:val="00EA02DC"/>
    <w:rsid w:val="00EA2B7F"/>
    <w:rsid w:val="00EA7842"/>
    <w:rsid w:val="00ED35E0"/>
    <w:rsid w:val="00EE1454"/>
    <w:rsid w:val="00EF3D31"/>
    <w:rsid w:val="00F01177"/>
    <w:rsid w:val="00F01D7B"/>
    <w:rsid w:val="00F14153"/>
    <w:rsid w:val="00F3245C"/>
    <w:rsid w:val="00F52C1A"/>
    <w:rsid w:val="00F5728E"/>
    <w:rsid w:val="00F706F9"/>
    <w:rsid w:val="00F72CC9"/>
    <w:rsid w:val="00F7593F"/>
    <w:rsid w:val="00F76FEE"/>
    <w:rsid w:val="00F94F70"/>
    <w:rsid w:val="00FA4C0C"/>
    <w:rsid w:val="00FB6644"/>
    <w:rsid w:val="00FD0668"/>
    <w:rsid w:val="00FD1FF1"/>
    <w:rsid w:val="00FD3C5D"/>
    <w:rsid w:val="00FE798F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2086E3-16B0-48F1-AEA3-8492DE9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232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Zchn"/>
    <w:uiPriority w:val="9"/>
    <w:qFormat/>
    <w:rsid w:val="003A5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erschrift21">
    <w:name w:val="Überschrift 21"/>
    <w:basedOn w:val="Standard"/>
    <w:next w:val="Standard"/>
    <w:link w:val="berschrift2Zchn"/>
    <w:uiPriority w:val="9"/>
    <w:unhideWhenUsed/>
    <w:qFormat/>
    <w:rsid w:val="003A5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erschrift31">
    <w:name w:val="Überschrift 31"/>
    <w:basedOn w:val="Standard"/>
    <w:next w:val="Standard"/>
    <w:link w:val="berschrift3Zchn"/>
    <w:uiPriority w:val="9"/>
    <w:unhideWhenUsed/>
    <w:qFormat/>
    <w:rsid w:val="003A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DD59A6"/>
    <w:pPr>
      <w:tabs>
        <w:tab w:val="center" w:pos="4536"/>
        <w:tab w:val="right" w:pos="9072"/>
      </w:tabs>
      <w:spacing w:after="0" w:line="240" w:lineRule="auto"/>
    </w:pPr>
    <w:rPr>
      <w:rFonts w:ascii="Milo Serif Offc" w:hAnsi="Milo Serif Offc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D59A6"/>
    <w:rPr>
      <w:rFonts w:ascii="Milo Serif Offc" w:hAnsi="Milo Serif Offc"/>
      <w:sz w:val="16"/>
    </w:rPr>
  </w:style>
  <w:style w:type="paragraph" w:styleId="Fuzeile">
    <w:name w:val="footer"/>
    <w:basedOn w:val="Standard"/>
    <w:link w:val="FuzeileZchn"/>
    <w:uiPriority w:val="99"/>
    <w:unhideWhenUsed/>
    <w:rsid w:val="00DD59A6"/>
    <w:pPr>
      <w:tabs>
        <w:tab w:val="left" w:pos="79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59A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D39"/>
    <w:rPr>
      <w:rFonts w:ascii="Tahoma" w:hAnsi="Tahoma" w:cs="Tahoma"/>
      <w:sz w:val="16"/>
      <w:szCs w:val="16"/>
    </w:rPr>
  </w:style>
  <w:style w:type="paragraph" w:customStyle="1" w:styleId="KopfProdukt">
    <w:name w:val="Kopf_Produkt"/>
    <w:basedOn w:val="Standard"/>
    <w:next w:val="Titel18"/>
    <w:qFormat/>
    <w:rsid w:val="000827F6"/>
    <w:pPr>
      <w:spacing w:after="960" w:line="240" w:lineRule="auto"/>
    </w:pPr>
    <w:rPr>
      <w:rFonts w:ascii="Milo Sans Offc" w:eastAsia="Calibri" w:hAnsi="Milo Sans Offc" w:cs="Times New Roman"/>
      <w:color w:val="999999"/>
      <w:sz w:val="48"/>
      <w:szCs w:val="48"/>
    </w:rPr>
  </w:style>
  <w:style w:type="paragraph" w:customStyle="1" w:styleId="Titel18">
    <w:name w:val="Titel_18"/>
    <w:basedOn w:val="Standard"/>
    <w:next w:val="Text"/>
    <w:qFormat/>
    <w:rsid w:val="00FD0668"/>
    <w:pPr>
      <w:spacing w:after="864" w:line="432" w:lineRule="atLeast"/>
    </w:pPr>
    <w:rPr>
      <w:rFonts w:ascii="Milo Sans Offc" w:eastAsia="Calibri" w:hAnsi="Milo Sans Offc" w:cs="Times New Roman"/>
      <w:b/>
      <w:sz w:val="36"/>
      <w:szCs w:val="36"/>
    </w:rPr>
  </w:style>
  <w:style w:type="paragraph" w:customStyle="1" w:styleId="Text">
    <w:name w:val="Text"/>
    <w:basedOn w:val="Standard"/>
    <w:qFormat/>
    <w:rsid w:val="001E21A8"/>
    <w:pPr>
      <w:spacing w:after="294" w:line="294" w:lineRule="atLeast"/>
    </w:pPr>
    <w:rPr>
      <w:rFonts w:ascii="Milo Serif Offc" w:eastAsia="Calibri" w:hAnsi="Milo Serif Offc" w:cs="Times New Roman"/>
      <w:szCs w:val="21"/>
    </w:rPr>
  </w:style>
  <w:style w:type="paragraph" w:customStyle="1" w:styleId="1Aufzhlung">
    <w:name w:val="1. Aufzählung"/>
    <w:basedOn w:val="Text"/>
    <w:link w:val="1AufzhlungZchn"/>
    <w:qFormat/>
    <w:rsid w:val="001E21A8"/>
    <w:pPr>
      <w:numPr>
        <w:numId w:val="1"/>
      </w:numPr>
      <w:ind w:left="714" w:hanging="357"/>
    </w:pPr>
  </w:style>
  <w:style w:type="character" w:customStyle="1" w:styleId="1AufzhlungZchn">
    <w:name w:val="1. Aufzählung Zchn"/>
    <w:basedOn w:val="Absatz-Standardschriftart"/>
    <w:link w:val="1Aufzhlung"/>
    <w:rsid w:val="001E21A8"/>
    <w:rPr>
      <w:rFonts w:ascii="Milo Serif Offc" w:eastAsia="Calibri" w:hAnsi="Milo Serif Offc" w:cs="Times New Roman"/>
      <w:szCs w:val="21"/>
    </w:rPr>
  </w:style>
  <w:style w:type="paragraph" w:styleId="Unterschrift">
    <w:name w:val="Signature"/>
    <w:basedOn w:val="Standard"/>
    <w:link w:val="UnterschriftZchn"/>
    <w:uiPriority w:val="99"/>
    <w:unhideWhenUsed/>
    <w:rsid w:val="00FD0668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FD0668"/>
  </w:style>
  <w:style w:type="paragraph" w:customStyle="1" w:styleId="Kopfzeile5">
    <w:name w:val="Kopfzeile 5"/>
    <w:basedOn w:val="Kopfzeile"/>
    <w:link w:val="Kopfzeile5Zchn"/>
    <w:qFormat/>
    <w:rsid w:val="006C31E0"/>
    <w:rPr>
      <w:noProof/>
      <w:sz w:val="17"/>
      <w:szCs w:val="17"/>
      <w:lang w:eastAsia="de-DE"/>
    </w:rPr>
  </w:style>
  <w:style w:type="paragraph" w:customStyle="1" w:styleId="SeitenzahlFuzeile">
    <w:name w:val="Seitenzahl Fußzeile"/>
    <w:basedOn w:val="Fuzeile"/>
    <w:link w:val="SeitenzahlFuzeileZchn"/>
    <w:qFormat/>
    <w:rsid w:val="006741A9"/>
    <w:pPr>
      <w:spacing w:line="204" w:lineRule="atLeast"/>
    </w:pPr>
    <w:rPr>
      <w:rFonts w:ascii="Milo Sans Offc" w:hAnsi="Milo Sans Offc"/>
      <w:sz w:val="17"/>
      <w:szCs w:val="17"/>
    </w:rPr>
  </w:style>
  <w:style w:type="character" w:customStyle="1" w:styleId="Kopfzeile5Zchn">
    <w:name w:val="Kopfzeile 5 Zchn"/>
    <w:basedOn w:val="KopfzeileZchn"/>
    <w:link w:val="Kopfzeile5"/>
    <w:rsid w:val="006C31E0"/>
    <w:rPr>
      <w:rFonts w:ascii="Milo Serif Offc" w:hAnsi="Milo Serif Offc"/>
      <w:noProof/>
      <w:sz w:val="17"/>
      <w:szCs w:val="17"/>
      <w:lang w:eastAsia="de-DE"/>
    </w:rPr>
  </w:style>
  <w:style w:type="character" w:customStyle="1" w:styleId="SeitenzahlFuzeileZchn">
    <w:name w:val="Seitenzahl Fußzeile Zchn"/>
    <w:basedOn w:val="FuzeileZchn"/>
    <w:link w:val="SeitenzahlFuzeile"/>
    <w:rsid w:val="006741A9"/>
    <w:rPr>
      <w:rFonts w:ascii="Milo Sans Offc" w:hAnsi="Milo Sans Offc"/>
      <w:sz w:val="17"/>
      <w:szCs w:val="17"/>
    </w:rPr>
  </w:style>
  <w:style w:type="paragraph" w:customStyle="1" w:styleId="Aufzhlung">
    <w:name w:val="Aufzählung"/>
    <w:basedOn w:val="Standard"/>
    <w:qFormat/>
    <w:rsid w:val="001E21A8"/>
    <w:pPr>
      <w:numPr>
        <w:numId w:val="13"/>
      </w:numPr>
      <w:spacing w:after="294" w:line="294" w:lineRule="atLeast"/>
      <w:ind w:left="357" w:hanging="357"/>
    </w:pPr>
    <w:rPr>
      <w:rFonts w:ascii="Milo Serif Offc" w:eastAsia="Calibri" w:hAnsi="Milo Serif Offc" w:cs="Times New Roman"/>
      <w:szCs w:val="21"/>
    </w:rPr>
  </w:style>
  <w:style w:type="paragraph" w:customStyle="1" w:styleId="Aufzhlungeinfach">
    <w:name w:val="Aufzählung einfach"/>
    <w:basedOn w:val="Aufzhlung"/>
    <w:qFormat/>
    <w:rsid w:val="001E21A8"/>
    <w:pPr>
      <w:numPr>
        <w:numId w:val="0"/>
      </w:numPr>
      <w:spacing w:after="0"/>
    </w:pPr>
  </w:style>
  <w:style w:type="character" w:customStyle="1" w:styleId="berschrift1Zchn">
    <w:name w:val="Überschrift 1 Zchn"/>
    <w:basedOn w:val="Absatz-Standardschriftart"/>
    <w:link w:val="berschrift11"/>
    <w:uiPriority w:val="9"/>
    <w:rsid w:val="003A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1"/>
    <w:uiPriority w:val="9"/>
    <w:rsid w:val="003A5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1"/>
    <w:uiPriority w:val="9"/>
    <w:rsid w:val="003A55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erschrift1Milo">
    <w:name w:val="Überschrift 1 Milo"/>
    <w:basedOn w:val="berschrift11"/>
    <w:next w:val="Text"/>
    <w:link w:val="berschrift1MiloZchn"/>
    <w:qFormat/>
    <w:rsid w:val="00F94F70"/>
    <w:rPr>
      <w:rFonts w:ascii="Milo Serif Offc" w:hAnsi="Milo Serif Offc"/>
      <w:color w:val="000000" w:themeColor="text1"/>
    </w:rPr>
  </w:style>
  <w:style w:type="paragraph" w:customStyle="1" w:styleId="berschrift2Milo">
    <w:name w:val="Überschrift 2 Milo"/>
    <w:basedOn w:val="berschrift21"/>
    <w:next w:val="Text"/>
    <w:link w:val="berschrift2MiloZchn"/>
    <w:qFormat/>
    <w:rsid w:val="00F94F70"/>
    <w:rPr>
      <w:rFonts w:ascii="Milo Serif Offc" w:hAnsi="Milo Serif Offc"/>
      <w:color w:val="000000" w:themeColor="text1"/>
    </w:rPr>
  </w:style>
  <w:style w:type="character" w:customStyle="1" w:styleId="berschrift1MiloZchn">
    <w:name w:val="Überschrift 1 Milo Zchn"/>
    <w:basedOn w:val="berschrift1Zchn"/>
    <w:link w:val="berschrift1Milo"/>
    <w:rsid w:val="00F94F70"/>
    <w:rPr>
      <w:rFonts w:ascii="Milo Serif Offc" w:eastAsiaTheme="majorEastAsia" w:hAnsi="Milo Serif Offc" w:cstheme="majorBidi"/>
      <w:b/>
      <w:bCs/>
      <w:color w:val="000000" w:themeColor="text1"/>
      <w:sz w:val="28"/>
      <w:szCs w:val="28"/>
    </w:rPr>
  </w:style>
  <w:style w:type="paragraph" w:customStyle="1" w:styleId="berschrift3Milo">
    <w:name w:val="Überschrift 3 Milo"/>
    <w:basedOn w:val="berschrift31"/>
    <w:next w:val="Text"/>
    <w:link w:val="berschrift3MiloZchn"/>
    <w:qFormat/>
    <w:rsid w:val="00F94F70"/>
    <w:rPr>
      <w:rFonts w:ascii="Milo Serif Offc" w:hAnsi="Milo Serif Offc"/>
      <w:color w:val="000000" w:themeColor="text1"/>
    </w:rPr>
  </w:style>
  <w:style w:type="character" w:customStyle="1" w:styleId="berschrift2MiloZchn">
    <w:name w:val="Überschrift 2 Milo Zchn"/>
    <w:basedOn w:val="berschrift2Zchn"/>
    <w:link w:val="berschrift2Milo"/>
    <w:rsid w:val="00F94F70"/>
    <w:rPr>
      <w:rFonts w:ascii="Milo Serif Offc" w:eastAsiaTheme="majorEastAsia" w:hAnsi="Milo Serif Offc" w:cstheme="majorBidi"/>
      <w:b/>
      <w:bCs/>
      <w:color w:val="000000" w:themeColor="text1"/>
      <w:sz w:val="26"/>
      <w:szCs w:val="26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rsid w:val="00A9300C"/>
    <w:pPr>
      <w:spacing w:after="100"/>
      <w:ind w:left="220"/>
    </w:pPr>
  </w:style>
  <w:style w:type="character" w:customStyle="1" w:styleId="berschrift3MiloZchn">
    <w:name w:val="Überschrift 3 Milo Zchn"/>
    <w:basedOn w:val="berschrift3Zchn"/>
    <w:link w:val="berschrift3Milo"/>
    <w:rsid w:val="00F94F70"/>
    <w:rPr>
      <w:rFonts w:ascii="Milo Serif Offc" w:eastAsiaTheme="majorEastAsia" w:hAnsi="Milo Serif Offc" w:cstheme="majorBidi"/>
      <w:b/>
      <w:bCs/>
      <w:color w:val="000000" w:themeColor="text1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A9300C"/>
    <w:pPr>
      <w:spacing w:after="100"/>
    </w:pPr>
  </w:style>
  <w:style w:type="paragraph" w:styleId="Verzeichnis3">
    <w:name w:val="toc 3"/>
    <w:basedOn w:val="Standard"/>
    <w:next w:val="Standard"/>
    <w:link w:val="Verzeichnis3Zchn"/>
    <w:autoRedefine/>
    <w:uiPriority w:val="39"/>
    <w:unhideWhenUsed/>
    <w:rsid w:val="00A9300C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A9300C"/>
    <w:rPr>
      <w:color w:val="0000FF" w:themeColor="hyperlink"/>
      <w:u w:val="single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512138"/>
  </w:style>
  <w:style w:type="character" w:customStyle="1" w:styleId="Verzeichnis2Zchn">
    <w:name w:val="Verzeichnis 2 Zchn"/>
    <w:basedOn w:val="Absatz-Standardschriftart"/>
    <w:link w:val="Verzeichnis2"/>
    <w:uiPriority w:val="39"/>
    <w:rsid w:val="00512138"/>
  </w:style>
  <w:style w:type="character" w:customStyle="1" w:styleId="Verzeichnis3Zchn">
    <w:name w:val="Verzeichnis 3 Zchn"/>
    <w:basedOn w:val="Absatz-Standardschriftart"/>
    <w:link w:val="Verzeichnis3"/>
    <w:uiPriority w:val="39"/>
    <w:rsid w:val="00512138"/>
  </w:style>
  <w:style w:type="character" w:styleId="Funotenzeichen">
    <w:name w:val="footnote reference"/>
    <w:basedOn w:val="Absatz-Standardschriftart"/>
    <w:uiPriority w:val="99"/>
    <w:semiHidden/>
    <w:unhideWhenUsed/>
    <w:rsid w:val="00923213"/>
    <w:rPr>
      <w:rFonts w:ascii="Milo Serif Offc" w:hAnsi="Milo Serif Offc"/>
      <w:position w:val="0"/>
      <w:sz w:val="22"/>
      <w:vertAlign w:val="superscript"/>
      <w14:stylisticSets>
        <w14:styleSet w14:id="1"/>
      </w14:stylisticSets>
    </w:rPr>
  </w:style>
  <w:style w:type="paragraph" w:styleId="Beschriftung">
    <w:name w:val="caption"/>
    <w:basedOn w:val="Standard"/>
    <w:next w:val="Standard"/>
    <w:uiPriority w:val="35"/>
    <w:unhideWhenUsed/>
    <w:qFormat/>
    <w:rsid w:val="00BC6BA3"/>
    <w:pPr>
      <w:spacing w:line="240" w:lineRule="auto"/>
    </w:pPr>
    <w:rPr>
      <w:rFonts w:ascii="Milo Serif Offc" w:hAnsi="Milo Serif Offc"/>
      <w:iCs/>
      <w:color w:val="000000" w:themeColor="tex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95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FD3C-C340-46BD-BFC5-3577B1F8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Riecker, Dr. Joachim</dc:creator>
  <cp:keywords/>
  <dc:description/>
  <cp:lastModifiedBy>Riecker, Dr. Joachim</cp:lastModifiedBy>
  <cp:revision>2</cp:revision>
  <cp:lastPrinted>2012-09-04T12:14:00Z</cp:lastPrinted>
  <dcterms:created xsi:type="dcterms:W3CDTF">2018-02-28T09:11:00Z</dcterms:created>
  <dcterms:modified xsi:type="dcterms:W3CDTF">2018-02-28T09:11:00Z</dcterms:modified>
</cp:coreProperties>
</file>